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0E" w:rsidRDefault="00A42A0E" w:rsidP="00A42A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A0E" w:rsidRDefault="00A42A0E" w:rsidP="00A42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26C33">
        <w:rPr>
          <w:rFonts w:ascii="Times New Roman" w:hAnsi="Times New Roman" w:cs="Times New Roman"/>
          <w:b/>
          <w:sz w:val="28"/>
          <w:szCs w:val="32"/>
        </w:rPr>
        <w:t>«</w:t>
      </w:r>
      <w:proofErr w:type="spellStart"/>
      <w:r w:rsidRPr="00426C33">
        <w:rPr>
          <w:rFonts w:ascii="Times New Roman" w:hAnsi="Times New Roman" w:cs="Times New Roman"/>
          <w:b/>
          <w:sz w:val="28"/>
          <w:szCs w:val="32"/>
        </w:rPr>
        <w:t>Кибердружина</w:t>
      </w:r>
      <w:proofErr w:type="spellEnd"/>
      <w:r w:rsidRPr="00426C33">
        <w:rPr>
          <w:rFonts w:ascii="Times New Roman" w:hAnsi="Times New Roman" w:cs="Times New Roman"/>
          <w:b/>
          <w:sz w:val="28"/>
          <w:szCs w:val="32"/>
        </w:rPr>
        <w:t xml:space="preserve"> ЮАО города Москвы» </w:t>
      </w:r>
    </w:p>
    <w:p w:rsidR="00A42A0E" w:rsidRDefault="00A42A0E" w:rsidP="00A42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D03E0" w:rsidRPr="00CF41EC" w:rsidRDefault="00A42A0E" w:rsidP="001C3F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A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6829" cy="2238785"/>
            <wp:effectExtent l="19050" t="0" r="0" b="0"/>
            <wp:docPr id="3" name="Рисунок 7" descr="C:\Users\khomenkosk\AppData\Local\Microsoft\Windows\Temporary Internet Files\Content.Outlook\DGHF0J61\PHOTO-2020-12-03-18-57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homenkosk\AppData\Local\Microsoft\Windows\Temporary Internet Files\Content.Outlook\DGHF0J61\PHOTO-2020-12-03-18-57-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51" cy="224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0E" w:rsidRPr="00022B08" w:rsidRDefault="00A42A0E" w:rsidP="00A42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08">
        <w:rPr>
          <w:rFonts w:ascii="Times New Roman" w:hAnsi="Times New Roman" w:cs="Times New Roman"/>
          <w:sz w:val="28"/>
          <w:szCs w:val="28"/>
        </w:rPr>
        <w:t>13.04.2021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B08">
        <w:rPr>
          <w:rFonts w:ascii="Times New Roman" w:hAnsi="Times New Roman" w:cs="Times New Roman"/>
          <w:sz w:val="28"/>
          <w:szCs w:val="28"/>
        </w:rPr>
        <w:t>в префектуре Южного административного округа города Москвы состоялось совещание по вопросу подведения итогов работы «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ЮАО» города Москвы в 2020 и задачах на 2021 год. </w:t>
      </w:r>
    </w:p>
    <w:p w:rsidR="00A42A0E" w:rsidRPr="00022B08" w:rsidRDefault="00A42A0E" w:rsidP="00A42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08">
        <w:rPr>
          <w:rFonts w:ascii="Times New Roman" w:hAnsi="Times New Roman" w:cs="Times New Roman"/>
          <w:sz w:val="28"/>
          <w:szCs w:val="28"/>
        </w:rPr>
        <w:t>В совещании приняли участие: заместитель руководителя Департамента региональной безопасности и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коррупции города Москвы – А.Ю.</w:t>
      </w:r>
      <w:r w:rsidRPr="00022B08">
        <w:rPr>
          <w:rFonts w:ascii="Times New Roman" w:hAnsi="Times New Roman" w:cs="Times New Roman"/>
          <w:sz w:val="28"/>
          <w:szCs w:val="28"/>
        </w:rPr>
        <w:t>Кузьмичев, руководитель аппарата преф</w:t>
      </w:r>
      <w:r>
        <w:rPr>
          <w:rFonts w:ascii="Times New Roman" w:hAnsi="Times New Roman" w:cs="Times New Roman"/>
          <w:sz w:val="28"/>
          <w:szCs w:val="28"/>
        </w:rPr>
        <w:t xml:space="preserve">ектуры ЮАО города Москвы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</w:t>
      </w:r>
      <w:r w:rsidRPr="00022B08">
        <w:rPr>
          <w:rFonts w:ascii="Times New Roman" w:hAnsi="Times New Roman" w:cs="Times New Roman"/>
          <w:sz w:val="28"/>
          <w:szCs w:val="28"/>
        </w:rPr>
        <w:t>Ерошин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заместителя нач</w:t>
      </w:r>
      <w:r>
        <w:rPr>
          <w:rFonts w:ascii="Times New Roman" w:hAnsi="Times New Roman" w:cs="Times New Roman"/>
          <w:sz w:val="28"/>
          <w:szCs w:val="28"/>
        </w:rPr>
        <w:t>альника УНК ГУ МВД России по г.</w:t>
      </w:r>
      <w:r w:rsidRPr="00022B08">
        <w:rPr>
          <w:rFonts w:ascii="Times New Roman" w:hAnsi="Times New Roman" w:cs="Times New Roman"/>
          <w:sz w:val="28"/>
          <w:szCs w:val="28"/>
        </w:rPr>
        <w:t>Москве – И.А. Журавлев, представители о</w:t>
      </w:r>
      <w:r>
        <w:rPr>
          <w:rFonts w:ascii="Times New Roman" w:hAnsi="Times New Roman" w:cs="Times New Roman"/>
          <w:sz w:val="28"/>
          <w:szCs w:val="28"/>
        </w:rPr>
        <w:t>тдела ФСБ по ЮАО УФСБ по г.</w:t>
      </w:r>
      <w:r w:rsidRPr="00022B08">
        <w:rPr>
          <w:rFonts w:ascii="Times New Roman" w:hAnsi="Times New Roman" w:cs="Times New Roman"/>
          <w:sz w:val="28"/>
          <w:szCs w:val="28"/>
        </w:rPr>
        <w:t>Москве и Московской области, ЦПЭ</w:t>
      </w:r>
      <w:r>
        <w:rPr>
          <w:rFonts w:ascii="Times New Roman" w:hAnsi="Times New Roman" w:cs="Times New Roman"/>
          <w:sz w:val="28"/>
          <w:szCs w:val="28"/>
        </w:rPr>
        <w:t xml:space="preserve"> УВД по ЮАО ГУ МВД России по г.</w:t>
      </w:r>
      <w:r w:rsidRPr="00022B08">
        <w:rPr>
          <w:rFonts w:ascii="Times New Roman" w:hAnsi="Times New Roman" w:cs="Times New Roman"/>
          <w:sz w:val="28"/>
          <w:szCs w:val="28"/>
        </w:rPr>
        <w:t>Москве, ОНК УВД по ЮАО ГУ МВД России по городу Москве, Совета ОПОП ЮАО города Москвы, Штаба народной дружины ЮАО города Москвы, а также руководитель и волонтеры «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ЮАО». </w:t>
      </w:r>
    </w:p>
    <w:p w:rsidR="00A42A0E" w:rsidRPr="00022B08" w:rsidRDefault="00A42A0E" w:rsidP="00A42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08">
        <w:rPr>
          <w:rFonts w:ascii="Times New Roman" w:hAnsi="Times New Roman" w:cs="Times New Roman"/>
          <w:sz w:val="28"/>
          <w:szCs w:val="28"/>
        </w:rPr>
        <w:t>В ходе совещания были подведены итоги работы «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ЮАО» в 2020 году по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Pr="00022B08">
        <w:rPr>
          <w:rFonts w:ascii="Times New Roman" w:hAnsi="Times New Roman" w:cs="Times New Roman"/>
          <w:sz w:val="28"/>
          <w:szCs w:val="28"/>
        </w:rPr>
        <w:t xml:space="preserve"> были вручены руководителю и волонтерам «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ЮАО» почетные грамоты и благодарственные письма префекта ЮАО города Москвы, руководителя Департамента региональной безопасности и противодействия коррупции города Москвы, 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нач</w:t>
      </w:r>
      <w:r>
        <w:rPr>
          <w:rFonts w:ascii="Times New Roman" w:hAnsi="Times New Roman" w:cs="Times New Roman"/>
          <w:sz w:val="28"/>
          <w:szCs w:val="28"/>
        </w:rPr>
        <w:t>альника УНК ГУ МВД России по г.</w:t>
      </w:r>
      <w:r w:rsidRPr="00022B08">
        <w:rPr>
          <w:rFonts w:ascii="Times New Roman" w:hAnsi="Times New Roman" w:cs="Times New Roman"/>
          <w:sz w:val="28"/>
          <w:szCs w:val="28"/>
        </w:rPr>
        <w:t>Москве, начальни</w:t>
      </w:r>
      <w:r>
        <w:rPr>
          <w:rFonts w:ascii="Times New Roman" w:hAnsi="Times New Roman" w:cs="Times New Roman"/>
          <w:sz w:val="28"/>
          <w:szCs w:val="28"/>
        </w:rPr>
        <w:t>ка отдела ФСБ по ЮАО УФСБ по г.</w:t>
      </w:r>
      <w:r w:rsidRPr="00022B08">
        <w:rPr>
          <w:rFonts w:ascii="Times New Roman" w:hAnsi="Times New Roman" w:cs="Times New Roman"/>
          <w:sz w:val="28"/>
          <w:szCs w:val="28"/>
        </w:rPr>
        <w:t>Москве и Московской области, председателя ГКУ «МГС  ОПОП»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B08">
        <w:rPr>
          <w:rFonts w:ascii="Times New Roman" w:hAnsi="Times New Roman" w:cs="Times New Roman"/>
          <w:sz w:val="28"/>
          <w:szCs w:val="28"/>
        </w:rPr>
        <w:t xml:space="preserve">города Москвы, а также ценные подарки префекта ЮАО города Москвы. Также на совещании был озвучен план работы на 2021 год. </w:t>
      </w:r>
    </w:p>
    <w:p w:rsidR="00A42A0E" w:rsidRDefault="00A42A0E" w:rsidP="00A42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08">
        <w:rPr>
          <w:rFonts w:ascii="Times New Roman" w:hAnsi="Times New Roman" w:cs="Times New Roman"/>
          <w:sz w:val="28"/>
          <w:szCs w:val="28"/>
        </w:rPr>
        <w:t>Напоминаем, что в 2017 году, на территории Южного административного округа города Москвы создана «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ЮАО», волонтеры которой на протяжении трех лет занимаются поиском противозаконной информации, связанной с пропагандой наркотических и психотропных веществ, с экстремизмом и терроризмом, с административными правонарушениями в сети Интернет. Еще одним направлением «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ЮАО» является создание позитивного контента. Волонтеры разрабатывают афиши о различных видах онлайн-мошенничества, предупреждая как не стать их жертвами, проводят лекции по информационной безопасности, а также взаимодействуют с учебными </w:t>
      </w:r>
      <w:r w:rsidRPr="00022B08">
        <w:rPr>
          <w:rFonts w:ascii="Times New Roman" w:hAnsi="Times New Roman" w:cs="Times New Roman"/>
          <w:sz w:val="28"/>
          <w:szCs w:val="28"/>
        </w:rPr>
        <w:lastRenderedPageBreak/>
        <w:t>заведениями с целью профилактики негативного влияния Интернета на молодежь. Штаб «</w:t>
      </w:r>
      <w:proofErr w:type="spellStart"/>
      <w:r w:rsidRPr="00022B08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Pr="00022B08">
        <w:rPr>
          <w:rFonts w:ascii="Times New Roman" w:hAnsi="Times New Roman" w:cs="Times New Roman"/>
          <w:sz w:val="28"/>
          <w:szCs w:val="28"/>
        </w:rPr>
        <w:t xml:space="preserve"> ЮАО» состоит из 23-х волонтеров.</w:t>
      </w:r>
    </w:p>
    <w:p w:rsidR="00A42A0E" w:rsidRPr="00022B08" w:rsidRDefault="00A42A0E" w:rsidP="00A42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426C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6C33"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 w:rsidRPr="00426C33">
        <w:rPr>
          <w:rFonts w:ascii="Times New Roman" w:hAnsi="Times New Roman" w:cs="Times New Roman"/>
          <w:sz w:val="28"/>
          <w:szCs w:val="28"/>
        </w:rPr>
        <w:t xml:space="preserve"> ЮАО» выполняет важную функцию, делая </w:t>
      </w:r>
      <w:r>
        <w:rPr>
          <w:rFonts w:ascii="Times New Roman" w:hAnsi="Times New Roman" w:cs="Times New Roman"/>
          <w:sz w:val="28"/>
          <w:szCs w:val="28"/>
        </w:rPr>
        <w:t>сеть Интернет безопасней</w:t>
      </w:r>
      <w:r w:rsidRPr="00426C33">
        <w:rPr>
          <w:rFonts w:ascii="Times New Roman" w:hAnsi="Times New Roman" w:cs="Times New Roman"/>
          <w:sz w:val="28"/>
          <w:szCs w:val="28"/>
        </w:rPr>
        <w:t xml:space="preserve"> для наиболее уязвимых слоев общества (детей и лиц пожилого возраста). </w:t>
      </w:r>
    </w:p>
    <w:p w:rsidR="00A42A0E" w:rsidRDefault="00A42A0E" w:rsidP="00A42A0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A42A0E" w:rsidRPr="001C3F6F" w:rsidRDefault="00A42A0E" w:rsidP="00C44D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2282" cy="3676650"/>
            <wp:effectExtent l="0" t="0" r="0" b="0"/>
            <wp:docPr id="1" name="Рисунок 1" descr="C:\Users\khomenkosk\AppData\Local\Microsoft\Windows\Temporary Internet Files\Content.Outlook\DGHF0J61\DSCF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menkosk\AppData\Local\Microsoft\Windows\Temporary Internet Files\Content.Outlook\DGHF0J61\DSCF05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282" cy="368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A17DC" w:rsidRDefault="007A17DC" w:rsidP="001C3F6F">
      <w:pPr>
        <w:spacing w:line="240" w:lineRule="auto"/>
        <w:jc w:val="both"/>
        <w:rPr>
          <w:sz w:val="28"/>
          <w:szCs w:val="28"/>
        </w:rPr>
      </w:pPr>
    </w:p>
    <w:p w:rsidR="00A42A0E" w:rsidRPr="001C3F6F" w:rsidRDefault="00A42A0E" w:rsidP="00C44DBD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53075" cy="3703858"/>
            <wp:effectExtent l="0" t="0" r="0" b="0"/>
            <wp:docPr id="2" name="Рисунок 2" descr="C:\Users\khomenkosk\AppData\Local\Microsoft\Windows\Temporary Internet Files\Content.Outlook\DGHF0J61\DSCF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omenkosk\AppData\Local\Microsoft\Windows\Temporary Internet Files\Content.Outlook\DGHF0J61\DSCF05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386" cy="370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A0E" w:rsidRPr="001C3F6F" w:rsidSect="00F5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118E4"/>
    <w:multiLevelType w:val="hybridMultilevel"/>
    <w:tmpl w:val="477A6F64"/>
    <w:lvl w:ilvl="0" w:tplc="D4FC5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C1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E1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24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08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0A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EC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02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87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117018"/>
    <w:multiLevelType w:val="hybridMultilevel"/>
    <w:tmpl w:val="49B4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4A1"/>
    <w:rsid w:val="0008672D"/>
    <w:rsid w:val="00110629"/>
    <w:rsid w:val="001C3F6F"/>
    <w:rsid w:val="00221019"/>
    <w:rsid w:val="0022413C"/>
    <w:rsid w:val="00353989"/>
    <w:rsid w:val="005E7AE6"/>
    <w:rsid w:val="006E24A1"/>
    <w:rsid w:val="007A17DC"/>
    <w:rsid w:val="00804381"/>
    <w:rsid w:val="00A42A0E"/>
    <w:rsid w:val="00B507FD"/>
    <w:rsid w:val="00B526E0"/>
    <w:rsid w:val="00C16858"/>
    <w:rsid w:val="00C44DBD"/>
    <w:rsid w:val="00CF41EC"/>
    <w:rsid w:val="00DD03E0"/>
    <w:rsid w:val="00F57F9D"/>
    <w:rsid w:val="00FD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E0A"/>
  <w15:docId w15:val="{173B91DD-6C7F-4C5E-AC0A-9A6D5DC9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7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Кузнецова Ирина Владимировна</cp:lastModifiedBy>
  <cp:revision>3</cp:revision>
  <dcterms:created xsi:type="dcterms:W3CDTF">2021-04-15T11:16:00Z</dcterms:created>
  <dcterms:modified xsi:type="dcterms:W3CDTF">2021-04-23T06:22:00Z</dcterms:modified>
</cp:coreProperties>
</file>